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rtl w:val="0"/>
        </w:rPr>
      </w:r>
    </w:p>
    <w:p w:rsidR="00000000" w:rsidDel="00000000" w:rsidP="00000000" w:rsidRDefault="00000000" w:rsidRPr="00000000" w14:paraId="00000002">
      <w:pPr>
        <w:jc w:val="center"/>
        <w:rPr>
          <w:b w:val="1"/>
          <w:sz w:val="30"/>
          <w:szCs w:val="30"/>
        </w:rPr>
      </w:pPr>
      <w:r w:rsidDel="00000000" w:rsidR="00000000" w:rsidRPr="00000000">
        <w:rPr>
          <w:rtl w:val="0"/>
        </w:rPr>
      </w:r>
    </w:p>
    <w:p w:rsidR="00000000" w:rsidDel="00000000" w:rsidP="00000000" w:rsidRDefault="00000000" w:rsidRPr="00000000" w14:paraId="00000003">
      <w:pPr>
        <w:jc w:val="center"/>
        <w:rPr>
          <w:b w:val="1"/>
          <w:sz w:val="30"/>
          <w:szCs w:val="30"/>
        </w:rPr>
      </w:pPr>
      <w:r w:rsidDel="00000000" w:rsidR="00000000" w:rsidRPr="00000000">
        <w:rPr>
          <w:b w:val="1"/>
          <w:sz w:val="30"/>
          <w:szCs w:val="30"/>
        </w:rPr>
        <w:drawing>
          <wp:inline distB="114300" distT="114300" distL="114300" distR="114300">
            <wp:extent cx="6272213" cy="1529095"/>
            <wp:effectExtent b="0" l="0" r="0" t="0"/>
            <wp:docPr id="1" name="image2.png"/>
            <a:graphic>
              <a:graphicData uri="http://schemas.openxmlformats.org/drawingml/2006/picture">
                <pic:pic>
                  <pic:nvPicPr>
                    <pic:cNvPr id="0" name="image2.png"/>
                    <pic:cNvPicPr preferRelativeResize="0"/>
                  </pic:nvPicPr>
                  <pic:blipFill>
                    <a:blip r:embed="rId6"/>
                    <a:srcRect b="53389" l="0" r="923" t="0"/>
                    <a:stretch>
                      <a:fillRect/>
                    </a:stretch>
                  </pic:blipFill>
                  <pic:spPr>
                    <a:xfrm>
                      <a:off x="0" y="0"/>
                      <a:ext cx="6272213" cy="15290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30"/>
          <w:szCs w:val="30"/>
        </w:rPr>
      </w:pPr>
      <w:r w:rsidDel="00000000" w:rsidR="00000000" w:rsidRPr="00000000">
        <w:rPr>
          <w:rtl w:val="0"/>
        </w:rPr>
      </w:r>
    </w:p>
    <w:p w:rsidR="00000000" w:rsidDel="00000000" w:rsidP="00000000" w:rsidRDefault="00000000" w:rsidRPr="00000000" w14:paraId="00000005">
      <w:pPr>
        <w:jc w:val="center"/>
        <w:rPr>
          <w:b w:val="1"/>
          <w:sz w:val="32"/>
          <w:szCs w:val="32"/>
        </w:rPr>
      </w:pPr>
      <w:r w:rsidDel="00000000" w:rsidR="00000000" w:rsidRPr="00000000">
        <w:rPr>
          <w:b w:val="1"/>
          <w:sz w:val="30"/>
          <w:szCs w:val="30"/>
          <w:rtl w:val="0"/>
        </w:rPr>
        <w:t xml:space="preserve">Lexus estará presente en el Festival Internacional de Cine de Morelia</w:t>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b w:val="1"/>
          <w:rtl w:val="0"/>
        </w:rPr>
        <w:t xml:space="preserve">Ciudad de México, 20</w:t>
      </w:r>
      <w:r w:rsidDel="00000000" w:rsidR="00000000" w:rsidRPr="00000000">
        <w:rPr>
          <w:b w:val="1"/>
          <w:rtl w:val="0"/>
        </w:rPr>
        <w:t xml:space="preserve"> de octubre de 2023</w:t>
      </w:r>
      <w:r w:rsidDel="00000000" w:rsidR="00000000" w:rsidRPr="00000000">
        <w:rPr>
          <w:b w:val="1"/>
          <w:rtl w:val="0"/>
        </w:rPr>
        <w:t xml:space="preserve">.- </w:t>
      </w:r>
      <w:r w:rsidDel="00000000" w:rsidR="00000000" w:rsidRPr="00000000">
        <w:rPr>
          <w:rtl w:val="0"/>
        </w:rPr>
        <w:t xml:space="preserve">La innovación y la creatividad de Lexus estarán presentes en el Festival Internacional de Cine de Morelia (FICM) en su </w:t>
      </w:r>
      <w:r w:rsidDel="00000000" w:rsidR="00000000" w:rsidRPr="00000000">
        <w:rPr>
          <w:rtl w:val="0"/>
        </w:rPr>
        <w:t xml:space="preserve">vigésima</w:t>
      </w:r>
      <w:r w:rsidDel="00000000" w:rsidR="00000000" w:rsidRPr="00000000">
        <w:rPr>
          <w:rtl w:val="0"/>
        </w:rPr>
        <w:t xml:space="preserve"> primera  edición, la cual se llevará a cabo del 20 al 29 de octubre de 2023.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La firma automotriz japonesa patrocinará esta muestra cinematográfica, que representa una de las más importantes del país. La marca afirma que el lujo siempre ha acompañado al arte en una sinergia perfecta con las expresiones más altas de la cultura. Es el espíritu del séptimo arte el que está en sintonía con la maestría artesanal (</w:t>
      </w:r>
      <w:r w:rsidDel="00000000" w:rsidR="00000000" w:rsidRPr="00000000">
        <w:rPr>
          <w:i w:val="1"/>
          <w:rtl w:val="0"/>
        </w:rPr>
        <w:t xml:space="preserve">Takumi</w:t>
      </w:r>
      <w:r w:rsidDel="00000000" w:rsidR="00000000" w:rsidRPr="00000000">
        <w:rPr>
          <w:rtl w:val="0"/>
        </w:rPr>
        <w:t xml:space="preserve">), pilar de la marca, el cual </w:t>
      </w:r>
      <w:r w:rsidDel="00000000" w:rsidR="00000000" w:rsidRPr="00000000">
        <w:rPr>
          <w:rtl w:val="0"/>
        </w:rPr>
        <w:t xml:space="preserve">está plasmado</w:t>
      </w:r>
      <w:r w:rsidDel="00000000" w:rsidR="00000000" w:rsidRPr="00000000">
        <w:rPr>
          <w:rtl w:val="0"/>
        </w:rPr>
        <w:t xml:space="preserve"> en cada uno de los modelos de la familia Lexus, los cuales acompañarán al talento durante el Festival.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3119390" cy="5081588"/>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19390" cy="508158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t xml:space="preserve">Lexus estará presente en la alfombra roja previa a la función inaugural, </w:t>
      </w:r>
      <w:r w:rsidDel="00000000" w:rsidR="00000000" w:rsidRPr="00000000">
        <w:rPr>
          <w:i w:val="1"/>
          <w:rtl w:val="0"/>
        </w:rPr>
        <w:t xml:space="preserve">The Dead Don’t Hurt, </w:t>
      </w:r>
      <w:r w:rsidDel="00000000" w:rsidR="00000000" w:rsidRPr="00000000">
        <w:rPr>
          <w:rtl w:val="0"/>
        </w:rPr>
        <w:t xml:space="preserve">dirigida por Viggo Mortensen, que se proyectará gracias al apoyo de Talipot Studio y del productor Jeremy Thomas. </w:t>
      </w:r>
    </w:p>
    <w:p w:rsidR="00000000" w:rsidDel="00000000" w:rsidP="00000000" w:rsidRDefault="00000000" w:rsidRPr="00000000" w14:paraId="00000024">
      <w:pPr>
        <w:jc w:val="both"/>
        <w:rPr/>
      </w:pP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Diego Boneta, la más reciente Voz Lexus; presentará la función de la película </w:t>
      </w:r>
      <w:r w:rsidDel="00000000" w:rsidR="00000000" w:rsidRPr="00000000">
        <w:rPr>
          <w:i w:val="1"/>
          <w:rtl w:val="0"/>
        </w:rPr>
        <w:t xml:space="preserve">“</w:t>
      </w:r>
      <w:r w:rsidDel="00000000" w:rsidR="00000000" w:rsidRPr="00000000">
        <w:rPr>
          <w:rtl w:val="0"/>
        </w:rPr>
        <w:t xml:space="preserve">The Zone of Interest</w:t>
      </w:r>
      <w:r w:rsidDel="00000000" w:rsidR="00000000" w:rsidRPr="00000000">
        <w:rPr>
          <w:i w:val="1"/>
          <w:rtl w:val="0"/>
        </w:rPr>
        <w:t xml:space="preserve">” </w:t>
      </w:r>
      <w:r w:rsidDel="00000000" w:rsidR="00000000" w:rsidRPr="00000000">
        <w:rPr>
          <w:rtl w:val="0"/>
        </w:rPr>
        <w:t xml:space="preserve">del director Jonathan Glazer, un trabajo en colaboración con el estudio A24 y ambientada durante el Holocausto en la Segunda Guerra Mundial. </w:t>
      </w:r>
    </w:p>
    <w:p w:rsidR="00000000" w:rsidDel="00000000" w:rsidP="00000000" w:rsidRDefault="00000000" w:rsidRPr="00000000" w14:paraId="00000026">
      <w:pPr>
        <w:jc w:val="both"/>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pPr>
      <w:r w:rsidDel="00000000" w:rsidR="00000000" w:rsidRPr="00000000">
        <w:rPr>
          <w:rtl w:val="0"/>
        </w:rPr>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También se presentará el</w:t>
      </w:r>
      <w:r w:rsidDel="00000000" w:rsidR="00000000" w:rsidRPr="00000000">
        <w:rPr>
          <w:rtl w:val="0"/>
        </w:rPr>
        <w:t xml:space="preserve"> filme </w:t>
      </w:r>
      <w:r w:rsidDel="00000000" w:rsidR="00000000" w:rsidRPr="00000000">
        <w:rPr>
          <w:i w:val="1"/>
          <w:rtl w:val="0"/>
        </w:rPr>
        <w:t xml:space="preserve">Memory</w:t>
      </w:r>
      <w:r w:rsidDel="00000000" w:rsidR="00000000" w:rsidRPr="00000000">
        <w:rPr>
          <w:rtl w:val="0"/>
        </w:rPr>
        <w:t xml:space="preserve"> del galardonado director mexicano Michel Franco, la cuál tendrá una Gran Gala en el certamen,</w:t>
      </w:r>
      <w:r w:rsidDel="00000000" w:rsidR="00000000" w:rsidRPr="00000000">
        <w:rPr>
          <w:rtl w:val="0"/>
        </w:rPr>
        <w:t xml:space="preserve"> </w:t>
      </w:r>
      <w:r w:rsidDel="00000000" w:rsidR="00000000" w:rsidRPr="00000000">
        <w:rPr>
          <w:rtl w:val="0"/>
        </w:rPr>
        <w:t xml:space="preserve">Este festival tendrá las categorías de Sección Michoacana (en la que participan 11 filmes), Cortometraje Mexicano (concursan 62 títulos), Documental Mexicano (en la que participan 12 películas) y Largometraje Mexicano (concursan 11 títulos). El Festival </w:t>
      </w:r>
      <w:r w:rsidDel="00000000" w:rsidR="00000000" w:rsidRPr="00000000">
        <w:rPr>
          <w:rtl w:val="0"/>
        </w:rPr>
        <w:t xml:space="preserve">contará</w:t>
      </w:r>
      <w:r w:rsidDel="00000000" w:rsidR="00000000" w:rsidRPr="00000000">
        <w:rPr>
          <w:rtl w:val="0"/>
        </w:rPr>
        <w:t xml:space="preserve"> con la presencia de personalidades como la actriz Jodie Foster, quien recibirá el Premio de Excelencia Artística, así como Kathleen Kennedy y Frank Marshall, </w:t>
      </w:r>
    </w:p>
    <w:p w:rsidR="00000000" w:rsidDel="00000000" w:rsidP="00000000" w:rsidRDefault="00000000" w:rsidRPr="00000000" w14:paraId="0000002C">
      <w:pPr>
        <w:jc w:val="both"/>
        <w:rPr/>
      </w:pPr>
      <w:r w:rsidDel="00000000" w:rsidR="00000000" w:rsidRPr="00000000">
        <w:rPr>
          <w:rtl w:val="0"/>
        </w:rPr>
        <w:t xml:space="preserve">quienes ofrecerán una charla especial. Finalmente, el filme de clausura será </w:t>
      </w:r>
      <w:r w:rsidDel="00000000" w:rsidR="00000000" w:rsidRPr="00000000">
        <w:rPr>
          <w:i w:val="1"/>
          <w:rtl w:val="0"/>
        </w:rPr>
        <w:t xml:space="preserve">Priscilla</w:t>
      </w:r>
      <w:r w:rsidDel="00000000" w:rsidR="00000000" w:rsidRPr="00000000">
        <w:rPr>
          <w:rtl w:val="0"/>
        </w:rPr>
        <w:t xml:space="preserve"> de la renombrada directora Sofia Coppola. </w:t>
      </w:r>
    </w:p>
    <w:p w:rsidR="00000000" w:rsidDel="00000000" w:rsidP="00000000" w:rsidRDefault="00000000" w:rsidRPr="00000000" w14:paraId="0000002D">
      <w:pPr>
        <w:jc w:val="both"/>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drawing>
          <wp:inline distB="114300" distT="114300" distL="114300" distR="114300">
            <wp:extent cx="4157663" cy="2871719"/>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4157663" cy="2871719"/>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r>
    </w:p>
    <w:p w:rsidR="00000000" w:rsidDel="00000000" w:rsidP="00000000" w:rsidRDefault="00000000" w:rsidRPr="00000000" w14:paraId="00000030">
      <w:pPr>
        <w:jc w:val="both"/>
        <w:rPr/>
      </w:pPr>
      <w:r w:rsidDel="00000000" w:rsidR="00000000" w:rsidRPr="00000000">
        <w:rPr>
          <w:rtl w:val="0"/>
        </w:rPr>
        <w:t xml:space="preserve">Lexus impulsa con orgullo, eventos como el Festival Internacional del Cine de Morelia, así como el talento de todos los cineastas que participan dentro de unas de las máximas tribunas del séptimo arte en México.</w:t>
      </w:r>
    </w:p>
    <w:p w:rsidR="00000000" w:rsidDel="00000000" w:rsidP="00000000" w:rsidRDefault="00000000" w:rsidRPr="00000000" w14:paraId="00000031">
      <w:pPr>
        <w:jc w:val="both"/>
        <w:rPr/>
      </w:pPr>
      <w:r w:rsidDel="00000000" w:rsidR="00000000" w:rsidRPr="00000000">
        <w:rPr>
          <w:rtl w:val="0"/>
        </w:rPr>
      </w:r>
    </w:p>
    <w:p w:rsidR="00000000" w:rsidDel="00000000" w:rsidP="00000000" w:rsidRDefault="00000000" w:rsidRPr="00000000" w14:paraId="00000032">
      <w:pPr>
        <w:jc w:val="both"/>
        <w:rPr/>
      </w:pPr>
      <w:r w:rsidDel="00000000" w:rsidR="00000000" w:rsidRPr="00000000">
        <w:rPr>
          <w:rtl w:val="0"/>
        </w:rPr>
        <w:t xml:space="preserve">¿Quieres saber más? Consulta </w:t>
      </w:r>
      <w:hyperlink r:id="rId9">
        <w:r w:rsidDel="00000000" w:rsidR="00000000" w:rsidRPr="00000000">
          <w:rPr>
            <w:color w:val="1155cc"/>
            <w:u w:val="single"/>
            <w:rtl w:val="0"/>
          </w:rPr>
          <w:t xml:space="preserve">https://www.lexus.mx/</w:t>
        </w:r>
      </w:hyperlink>
      <w:r w:rsidDel="00000000" w:rsidR="00000000" w:rsidRPr="00000000">
        <w:rPr>
          <w:rtl w:val="0"/>
        </w:rPr>
        <w:t xml:space="preserve"> y </w:t>
      </w:r>
      <w:hyperlink r:id="rId10">
        <w:r w:rsidDel="00000000" w:rsidR="00000000" w:rsidRPr="00000000">
          <w:rPr>
            <w:color w:val="1155cc"/>
            <w:u w:val="single"/>
            <w:rtl w:val="0"/>
          </w:rPr>
          <w:t xml:space="preserve">https://www.moreliafilmfest.com/</w:t>
        </w:r>
      </w:hyperlink>
      <w:r w:rsidDel="00000000" w:rsidR="00000000" w:rsidRPr="00000000">
        <w:rPr>
          <w:rtl w:val="0"/>
        </w:rPr>
        <w:t xml:space="preserve"> </w:t>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spacing w:line="276" w:lineRule="auto"/>
        <w:jc w:val="both"/>
        <w:rPr>
          <w:b w:val="1"/>
          <w:sz w:val="24"/>
          <w:szCs w:val="24"/>
        </w:rPr>
      </w:pPr>
      <w:r w:rsidDel="00000000" w:rsidR="00000000" w:rsidRPr="00000000">
        <w:rPr>
          <w:b w:val="1"/>
          <w:sz w:val="24"/>
          <w:szCs w:val="24"/>
          <w:rtl w:val="0"/>
        </w:rPr>
        <w:t xml:space="preserve">Síguenos en: </w:t>
      </w:r>
    </w:p>
    <w:p w:rsidR="00000000" w:rsidDel="00000000" w:rsidP="00000000" w:rsidRDefault="00000000" w:rsidRPr="00000000" w14:paraId="00000035">
      <w:pPr>
        <w:numPr>
          <w:ilvl w:val="0"/>
          <w:numId w:val="1"/>
        </w:numPr>
        <w:spacing w:line="276" w:lineRule="auto"/>
        <w:ind w:left="720" w:hanging="360"/>
        <w:jc w:val="both"/>
        <w:rPr>
          <w:sz w:val="20"/>
          <w:szCs w:val="20"/>
        </w:rPr>
      </w:pPr>
      <w:r w:rsidDel="00000000" w:rsidR="00000000" w:rsidRPr="00000000">
        <w:rPr>
          <w:sz w:val="20"/>
          <w:szCs w:val="20"/>
          <w:rtl w:val="0"/>
        </w:rPr>
        <w:t xml:space="preserve">Instagram: </w:t>
      </w:r>
      <w:hyperlink r:id="rId11">
        <w:r w:rsidDel="00000000" w:rsidR="00000000" w:rsidRPr="00000000">
          <w:rPr>
            <w:color w:val="1155cc"/>
            <w:sz w:val="20"/>
            <w:szCs w:val="20"/>
            <w:u w:val="single"/>
            <w:rtl w:val="0"/>
          </w:rPr>
          <w:t xml:space="preserve">lexusmex</w:t>
        </w:r>
      </w:hyperlink>
      <w:r w:rsidDel="00000000" w:rsidR="00000000" w:rsidRPr="00000000">
        <w:rPr>
          <w:rtl w:val="0"/>
        </w:rPr>
      </w:r>
    </w:p>
    <w:p w:rsidR="00000000" w:rsidDel="00000000" w:rsidP="00000000" w:rsidRDefault="00000000" w:rsidRPr="00000000" w14:paraId="00000036">
      <w:pPr>
        <w:numPr>
          <w:ilvl w:val="0"/>
          <w:numId w:val="1"/>
        </w:numPr>
        <w:spacing w:line="276" w:lineRule="auto"/>
        <w:ind w:left="720" w:hanging="360"/>
        <w:jc w:val="both"/>
        <w:rPr>
          <w:sz w:val="20"/>
          <w:szCs w:val="20"/>
        </w:rPr>
      </w:pPr>
      <w:r w:rsidDel="00000000" w:rsidR="00000000" w:rsidRPr="00000000">
        <w:rPr>
          <w:sz w:val="20"/>
          <w:szCs w:val="20"/>
          <w:rtl w:val="0"/>
        </w:rPr>
        <w:t xml:space="preserve">Facebook: </w:t>
      </w:r>
      <w:hyperlink r:id="rId12">
        <w:r w:rsidDel="00000000" w:rsidR="00000000" w:rsidRPr="00000000">
          <w:rPr>
            <w:color w:val="1155cc"/>
            <w:sz w:val="20"/>
            <w:szCs w:val="20"/>
            <w:u w:val="single"/>
            <w:rtl w:val="0"/>
          </w:rPr>
          <w:t xml:space="preserve">LexusMx</w:t>
        </w:r>
      </w:hyperlink>
      <w:r w:rsidDel="00000000" w:rsidR="00000000" w:rsidRPr="00000000">
        <w:rPr>
          <w:rtl w:val="0"/>
        </w:rPr>
      </w:r>
    </w:p>
    <w:p w:rsidR="00000000" w:rsidDel="00000000" w:rsidP="00000000" w:rsidRDefault="00000000" w:rsidRPr="00000000" w14:paraId="00000037">
      <w:pPr>
        <w:numPr>
          <w:ilvl w:val="0"/>
          <w:numId w:val="1"/>
        </w:numPr>
        <w:spacing w:line="276" w:lineRule="auto"/>
        <w:ind w:left="720" w:hanging="360"/>
        <w:jc w:val="both"/>
        <w:rPr>
          <w:sz w:val="20"/>
          <w:szCs w:val="20"/>
        </w:rPr>
      </w:pPr>
      <w:r w:rsidDel="00000000" w:rsidR="00000000" w:rsidRPr="00000000">
        <w:rPr>
          <w:sz w:val="20"/>
          <w:szCs w:val="20"/>
          <w:rtl w:val="0"/>
        </w:rPr>
        <w:t xml:space="preserve">Twitter: </w:t>
      </w:r>
      <w:hyperlink r:id="rId13">
        <w:r w:rsidDel="00000000" w:rsidR="00000000" w:rsidRPr="00000000">
          <w:rPr>
            <w:color w:val="1155cc"/>
            <w:sz w:val="20"/>
            <w:szCs w:val="20"/>
            <w:u w:val="single"/>
            <w:rtl w:val="0"/>
          </w:rPr>
          <w:t xml:space="preserve">Lexus_Mex</w:t>
        </w:r>
      </w:hyperlink>
      <w:r w:rsidDel="00000000" w:rsidR="00000000" w:rsidRPr="00000000">
        <w:rPr>
          <w:rtl w:val="0"/>
        </w:rPr>
      </w:r>
    </w:p>
    <w:p w:rsidR="00000000" w:rsidDel="00000000" w:rsidP="00000000" w:rsidRDefault="00000000" w:rsidRPr="00000000" w14:paraId="00000038">
      <w:pPr>
        <w:numPr>
          <w:ilvl w:val="0"/>
          <w:numId w:val="1"/>
        </w:numPr>
        <w:spacing w:line="276" w:lineRule="auto"/>
        <w:ind w:left="720" w:hanging="360"/>
        <w:jc w:val="both"/>
        <w:rPr>
          <w:sz w:val="20"/>
          <w:szCs w:val="20"/>
        </w:rPr>
      </w:pPr>
      <w:r w:rsidDel="00000000" w:rsidR="00000000" w:rsidRPr="00000000">
        <w:rPr>
          <w:sz w:val="20"/>
          <w:szCs w:val="20"/>
          <w:rtl w:val="0"/>
        </w:rPr>
        <w:t xml:space="preserve">Youtube: </w:t>
      </w:r>
      <w:hyperlink r:id="rId14">
        <w:r w:rsidDel="00000000" w:rsidR="00000000" w:rsidRPr="00000000">
          <w:rPr>
            <w:color w:val="1155cc"/>
            <w:sz w:val="20"/>
            <w:szCs w:val="20"/>
            <w:u w:val="single"/>
            <w:rtl w:val="0"/>
          </w:rPr>
          <w:t xml:space="preserve">Lexus México</w:t>
        </w:r>
      </w:hyperlink>
      <w:r w:rsidDel="00000000" w:rsidR="00000000" w:rsidRPr="00000000">
        <w:rPr>
          <w:rtl w:val="0"/>
        </w:rPr>
      </w:r>
    </w:p>
    <w:p w:rsidR="00000000" w:rsidDel="00000000" w:rsidP="00000000" w:rsidRDefault="00000000" w:rsidRPr="00000000" w14:paraId="00000039">
      <w:pPr>
        <w:spacing w:line="276" w:lineRule="auto"/>
        <w:jc w:val="both"/>
        <w:rPr>
          <w:color w:val="0082db"/>
          <w:sz w:val="24"/>
          <w:szCs w:val="24"/>
        </w:rPr>
      </w:pPr>
      <w:r w:rsidDel="00000000" w:rsidR="00000000" w:rsidRPr="00000000">
        <w:rPr>
          <w:rtl w:val="0"/>
        </w:rPr>
      </w:r>
    </w:p>
    <w:p w:rsidR="00000000" w:rsidDel="00000000" w:rsidP="00000000" w:rsidRDefault="00000000" w:rsidRPr="00000000" w14:paraId="0000003A">
      <w:pPr>
        <w:spacing w:line="276" w:lineRule="auto"/>
        <w:jc w:val="both"/>
        <w:rPr>
          <w:b w:val="1"/>
          <w:sz w:val="24"/>
          <w:szCs w:val="24"/>
        </w:rPr>
      </w:pPr>
      <w:r w:rsidDel="00000000" w:rsidR="00000000" w:rsidRPr="00000000">
        <w:rPr>
          <w:b w:val="1"/>
          <w:sz w:val="24"/>
          <w:szCs w:val="24"/>
          <w:rtl w:val="0"/>
        </w:rPr>
        <w:t xml:space="preserve">Contacto de prensa: </w:t>
      </w:r>
    </w:p>
    <w:p w:rsidR="00000000" w:rsidDel="00000000" w:rsidP="00000000" w:rsidRDefault="00000000" w:rsidRPr="00000000" w14:paraId="0000003B">
      <w:pPr>
        <w:spacing w:line="276" w:lineRule="auto"/>
        <w:jc w:val="both"/>
        <w:rPr>
          <w:sz w:val="20"/>
          <w:szCs w:val="20"/>
        </w:rPr>
      </w:pPr>
      <w:r w:rsidDel="00000000" w:rsidR="00000000" w:rsidRPr="00000000">
        <w:rPr>
          <w:rtl w:val="0"/>
        </w:rPr>
      </w:r>
    </w:p>
    <w:p w:rsidR="00000000" w:rsidDel="00000000" w:rsidP="00000000" w:rsidRDefault="00000000" w:rsidRPr="00000000" w14:paraId="0000003C">
      <w:pPr>
        <w:spacing w:line="276" w:lineRule="auto"/>
        <w:jc w:val="both"/>
        <w:rPr>
          <w:b w:val="1"/>
          <w:sz w:val="20"/>
          <w:szCs w:val="20"/>
        </w:rPr>
      </w:pPr>
      <w:r w:rsidDel="00000000" w:rsidR="00000000" w:rsidRPr="00000000">
        <w:rPr>
          <w:b w:val="1"/>
          <w:sz w:val="20"/>
          <w:szCs w:val="20"/>
          <w:rtl w:val="0"/>
        </w:rPr>
        <w:t xml:space="preserve">Sharon Cano</w:t>
      </w:r>
    </w:p>
    <w:p w:rsidR="00000000" w:rsidDel="00000000" w:rsidP="00000000" w:rsidRDefault="00000000" w:rsidRPr="00000000" w14:paraId="0000003D">
      <w:pPr>
        <w:spacing w:line="276" w:lineRule="auto"/>
        <w:jc w:val="both"/>
        <w:rPr>
          <w:sz w:val="20"/>
          <w:szCs w:val="20"/>
        </w:rPr>
      </w:pPr>
      <w:r w:rsidDel="00000000" w:rsidR="00000000" w:rsidRPr="00000000">
        <w:rPr>
          <w:sz w:val="20"/>
          <w:szCs w:val="20"/>
          <w:rtl w:val="0"/>
        </w:rPr>
        <w:t xml:space="preserve">PR Account Executive</w:t>
      </w:r>
    </w:p>
    <w:p w:rsidR="00000000" w:rsidDel="00000000" w:rsidP="00000000" w:rsidRDefault="00000000" w:rsidRPr="00000000" w14:paraId="0000003E">
      <w:pPr>
        <w:spacing w:line="276" w:lineRule="auto"/>
        <w:jc w:val="both"/>
        <w:rPr>
          <w:sz w:val="20"/>
          <w:szCs w:val="20"/>
        </w:rPr>
      </w:pPr>
      <w:hyperlink r:id="rId15">
        <w:r w:rsidDel="00000000" w:rsidR="00000000" w:rsidRPr="00000000">
          <w:rPr>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3F">
      <w:pPr>
        <w:spacing w:line="276" w:lineRule="auto"/>
        <w:jc w:val="both"/>
        <w:rPr>
          <w:sz w:val="20"/>
          <w:szCs w:val="20"/>
        </w:rPr>
      </w:pPr>
      <w:r w:rsidDel="00000000" w:rsidR="00000000" w:rsidRPr="00000000">
        <w:rPr>
          <w:sz w:val="20"/>
          <w:szCs w:val="20"/>
          <w:rtl w:val="0"/>
        </w:rPr>
        <w:t xml:space="preserve">55 1812 1582</w:t>
      </w:r>
    </w:p>
    <w:p w:rsidR="00000000" w:rsidDel="00000000" w:rsidP="00000000" w:rsidRDefault="00000000" w:rsidRPr="00000000" w14:paraId="00000040">
      <w:pPr>
        <w:spacing w:line="276" w:lineRule="auto"/>
        <w:jc w:val="both"/>
        <w:rPr>
          <w:sz w:val="20"/>
          <w:szCs w:val="20"/>
        </w:rPr>
      </w:pPr>
      <w:r w:rsidDel="00000000" w:rsidR="00000000" w:rsidRPr="00000000">
        <w:rPr>
          <w:rtl w:val="0"/>
        </w:rPr>
      </w:r>
    </w:p>
    <w:p w:rsidR="00000000" w:rsidDel="00000000" w:rsidP="00000000" w:rsidRDefault="00000000" w:rsidRPr="00000000" w14:paraId="00000041">
      <w:pPr>
        <w:spacing w:line="276" w:lineRule="auto"/>
        <w:jc w:val="both"/>
        <w:rPr>
          <w:b w:val="1"/>
          <w:sz w:val="20"/>
          <w:szCs w:val="20"/>
        </w:rPr>
      </w:pPr>
      <w:r w:rsidDel="00000000" w:rsidR="00000000" w:rsidRPr="00000000">
        <w:rPr>
          <w:b w:val="1"/>
          <w:sz w:val="20"/>
          <w:szCs w:val="20"/>
          <w:rtl w:val="0"/>
        </w:rPr>
        <w:t xml:space="preserve">María Fernanda Galicia</w:t>
      </w:r>
    </w:p>
    <w:p w:rsidR="00000000" w:rsidDel="00000000" w:rsidP="00000000" w:rsidRDefault="00000000" w:rsidRPr="00000000" w14:paraId="00000042">
      <w:pPr>
        <w:spacing w:line="276" w:lineRule="auto"/>
        <w:jc w:val="both"/>
        <w:rPr>
          <w:sz w:val="20"/>
          <w:szCs w:val="20"/>
        </w:rPr>
      </w:pPr>
      <w:r w:rsidDel="00000000" w:rsidR="00000000" w:rsidRPr="00000000">
        <w:rPr>
          <w:sz w:val="20"/>
          <w:szCs w:val="20"/>
          <w:rtl w:val="0"/>
        </w:rPr>
        <w:t xml:space="preserve">PR Assistant</w:t>
      </w:r>
    </w:p>
    <w:p w:rsidR="00000000" w:rsidDel="00000000" w:rsidP="00000000" w:rsidRDefault="00000000" w:rsidRPr="00000000" w14:paraId="00000043">
      <w:pPr>
        <w:spacing w:line="276" w:lineRule="auto"/>
        <w:jc w:val="both"/>
        <w:rPr>
          <w:b w:val="1"/>
          <w:sz w:val="20"/>
          <w:szCs w:val="20"/>
        </w:rPr>
      </w:pPr>
      <w:hyperlink r:id="rId16">
        <w:r w:rsidDel="00000000" w:rsidR="00000000" w:rsidRPr="00000000">
          <w:rPr>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44">
      <w:pPr>
        <w:spacing w:line="276" w:lineRule="auto"/>
        <w:jc w:val="both"/>
        <w:rPr>
          <w:sz w:val="20"/>
          <w:szCs w:val="20"/>
        </w:rPr>
      </w:pPr>
      <w:r w:rsidDel="00000000" w:rsidR="00000000" w:rsidRPr="00000000">
        <w:rPr>
          <w:sz w:val="20"/>
          <w:szCs w:val="20"/>
          <w:rtl w:val="0"/>
        </w:rPr>
        <w:t xml:space="preserve">55 5172 9812</w:t>
      </w:r>
    </w:p>
    <w:p w:rsidR="00000000" w:rsidDel="00000000" w:rsidP="00000000" w:rsidRDefault="00000000" w:rsidRPr="00000000" w14:paraId="00000045">
      <w:pPr>
        <w:spacing w:line="276" w:lineRule="auto"/>
        <w:jc w:val="both"/>
        <w:rPr>
          <w:sz w:val="20"/>
          <w:szCs w:val="20"/>
        </w:rPr>
      </w:pPr>
      <w:r w:rsidDel="00000000" w:rsidR="00000000" w:rsidRPr="00000000">
        <w:rPr>
          <w:rtl w:val="0"/>
        </w:rPr>
      </w:r>
    </w:p>
    <w:p w:rsidR="00000000" w:rsidDel="00000000" w:rsidP="00000000" w:rsidRDefault="00000000" w:rsidRPr="00000000" w14:paraId="00000046">
      <w:pPr>
        <w:spacing w:line="276" w:lineRule="auto"/>
        <w:jc w:val="both"/>
        <w:rPr/>
      </w:pPr>
      <w:r w:rsidDel="00000000" w:rsidR="00000000" w:rsidRPr="00000000">
        <w:rPr>
          <w:rtl w:val="0"/>
        </w:rPr>
        <w:t xml:space="preserve">-----</w:t>
      </w:r>
    </w:p>
    <w:p w:rsidR="00000000" w:rsidDel="00000000" w:rsidP="00000000" w:rsidRDefault="00000000" w:rsidRPr="00000000" w14:paraId="00000047">
      <w:pPr>
        <w:spacing w:line="276" w:lineRule="auto"/>
        <w:jc w:val="both"/>
        <w:rPr/>
      </w:pPr>
      <w:r w:rsidDel="00000000" w:rsidR="00000000" w:rsidRPr="00000000">
        <w:rPr>
          <w:rtl w:val="0"/>
        </w:rPr>
      </w:r>
    </w:p>
    <w:p w:rsidR="00000000" w:rsidDel="00000000" w:rsidP="00000000" w:rsidRDefault="00000000" w:rsidRPr="00000000" w14:paraId="00000048">
      <w:pPr>
        <w:spacing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49">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En 1989, Lexus fue lanzado con el sedán LS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4A">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4B">
      <w:pPr>
        <w:spacing w:after="240" w:before="240" w:line="276" w:lineRule="auto"/>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www.lexus.mx</w:t>
      </w:r>
    </w:p>
    <w:p w:rsidR="00000000" w:rsidDel="00000000" w:rsidP="00000000" w:rsidRDefault="00000000" w:rsidRPr="00000000" w14:paraId="0000004C">
      <w:pPr>
        <w:spacing w:line="276" w:lineRule="auto"/>
        <w:jc w:val="both"/>
        <w:rPr>
          <w:rFonts w:ascii="Calibri" w:cs="Calibri" w:eastAsia="Calibri" w:hAnsi="Calibri"/>
          <w:b w:val="1"/>
          <w:color w:val="666666"/>
          <w:sz w:val="16"/>
          <w:szCs w:val="16"/>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spacing w:after="240" w:before="240" w:line="276" w:lineRule="auto"/>
        <w:jc w:val="both"/>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2362200</wp:posOffset>
          </wp:positionH>
          <wp:positionV relativeFrom="paragraph">
            <wp:posOffset>-142874</wp:posOffset>
          </wp:positionV>
          <wp:extent cx="1747838" cy="922172"/>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47838" cy="9221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instagram.com/lexusmex/" TargetMode="External"/><Relationship Id="rId10" Type="http://schemas.openxmlformats.org/officeDocument/2006/relationships/hyperlink" Target="https://www.moreliafilmfest.com/" TargetMode="External"/><Relationship Id="rId13" Type="http://schemas.openxmlformats.org/officeDocument/2006/relationships/hyperlink" Target="http://www.twitter.com/Lexus_Mex" TargetMode="External"/><Relationship Id="rId12" Type="http://schemas.openxmlformats.org/officeDocument/2006/relationships/hyperlink" Target="http://www.facebook.com/Lexus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xus.mx/" TargetMode="External"/><Relationship Id="rId15" Type="http://schemas.openxmlformats.org/officeDocument/2006/relationships/hyperlink" Target="mailto:sharon.cano@qprw.co" TargetMode="External"/><Relationship Id="rId14" Type="http://schemas.openxmlformats.org/officeDocument/2006/relationships/hyperlink" Target="https://www.youtube.com/channel/UCnsxq3iwIFyMXgtkgNRrbZw" TargetMode="External"/><Relationship Id="rId17" Type="http://schemas.openxmlformats.org/officeDocument/2006/relationships/header" Target="header1.xm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